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C5916" w:rsidRPr="00BC5916" w:rsidRDefault="00A85795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 от 15 мая 2024 года «</w:t>
      </w:r>
      <w:r w:rsidRPr="00A85795">
        <w:rPr>
          <w:rFonts w:ascii="Times New Roman" w:eastAsia="Calibri" w:hAnsi="Times New Roman" w:cs="Times New Roman"/>
          <w:sz w:val="12"/>
          <w:szCs w:val="12"/>
        </w:rPr>
        <w:t>О досрочном прекращении полномочий депутата сельского поселения Кутузовский муниципального района Сергиевский Самарской области четвертого созыва по одномандатному избирательному округу № 4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3</w:t>
      </w:r>
    </w:p>
    <w:p w:rsidR="0097702A" w:rsidRPr="0097702A" w:rsidRDefault="0097702A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2.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97702A" w:rsidRPr="0097702A" w:rsidRDefault="00A85795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№26 от 15 мая 2024 года «</w:t>
      </w:r>
      <w:r w:rsidRPr="00A85795">
        <w:rPr>
          <w:rFonts w:ascii="Times New Roman" w:eastAsia="Calibri" w:hAnsi="Times New Roman" w:cs="Times New Roman"/>
          <w:sz w:val="12"/>
          <w:szCs w:val="12"/>
        </w:rPr>
        <w:t>Об утверждении изменений в проект межевания территории объекта: «Малоэтажная застройка пос.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Светлодольск муниципального района Сергиевский Самарской области-1 очередь» в границах сельского поселения Светлодольск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»……………………............................................................................................……………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……………………………..3</w:t>
      </w: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муниципального района Сергиевский Самарской области</w:t>
      </w:r>
    </w:p>
    <w:p w:rsidR="001134B8" w:rsidRPr="001134B8" w:rsidRDefault="0022589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№472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Об утверждении актуализированной схемы теплоснабжения сельского поселения Красносельское муниципального района Сергиевский на 2022-2033 г</w:t>
      </w:r>
      <w:r>
        <w:rPr>
          <w:rFonts w:ascii="Times New Roman" w:eastAsia="Calibri" w:hAnsi="Times New Roman" w:cs="Times New Roman"/>
          <w:sz w:val="12"/>
          <w:szCs w:val="12"/>
        </w:rPr>
        <w:t>оды (актуализация на 2025 год)»………………………………………………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…………………………………….17</w:t>
      </w:r>
    </w:p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225898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A34E15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№473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Об утверждении актуализированной схемы теплоснабжения сельского поселения Верхняя Орлянка муниципального района Сергиевский на 2022-2033 го</w:t>
      </w:r>
      <w:r>
        <w:rPr>
          <w:rFonts w:ascii="Times New Roman" w:eastAsia="Calibri" w:hAnsi="Times New Roman" w:cs="Times New Roman"/>
          <w:sz w:val="12"/>
          <w:szCs w:val="12"/>
        </w:rPr>
        <w:t>ды (актуализация на 2025 год)»…………………………………………………………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………………………….17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225898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№474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Об утверждении актуализированной схемы теплоснабжения сельского поселения Воротнее муниципального района Сергиевский на 2022-2033 годы (актуализация на 2025 год)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…………………………………………..17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225898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№475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Об утверждении актуализированной схемы теплоснабжения сельского поселения Серноводск муниципального района Сергиевский на 2022-2033 годы (актуализация на 2025 год)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…………………………….18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225898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№476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№114 от 11.02.2014г. «О формировании фонда капитального ремонта в отношении многоквартирных домов, расположенных на территории муниципального района Сергиевский Самарской области, не выбравших способ формирования фонда капитального ремонта или не реализовавших его в установленный законом срок, на счете регионального оператора»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…………………………………………...18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58B" w:rsidRPr="00A85795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. Постановление </w:t>
      </w:r>
      <w:r w:rsidR="00EB333C">
        <w:rPr>
          <w:rFonts w:ascii="Times New Roman" w:eastAsia="Calibri" w:hAnsi="Times New Roman" w:cs="Times New Roman"/>
          <w:sz w:val="12"/>
          <w:szCs w:val="12"/>
        </w:rPr>
        <w:t>администрации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D2658B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EB333C">
        <w:rPr>
          <w:rFonts w:ascii="Times New Roman" w:eastAsia="Calibri" w:hAnsi="Times New Roman" w:cs="Times New Roman"/>
          <w:sz w:val="12"/>
          <w:szCs w:val="12"/>
        </w:rPr>
        <w:t>26/1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17 мая 2024 года «</w:t>
      </w:r>
      <w:r w:rsidRPr="00D2658B">
        <w:rPr>
          <w:rFonts w:ascii="Times New Roman" w:eastAsia="Calibri" w:hAnsi="Times New Roman" w:cs="Times New Roman"/>
          <w:sz w:val="12"/>
          <w:szCs w:val="12"/>
        </w:rPr>
        <w:t>О подготовке проекта изменений в Генеральный план сельского поселения Светлодольск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</w:t>
      </w:r>
      <w:r w:rsidR="00407F51"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bookmarkStart w:id="0" w:name="_GoBack"/>
      <w:bookmarkEnd w:id="0"/>
      <w:r w:rsidR="00407F51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КУТУЗОВСКИЙ</w:t>
      </w: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5 </w:t>
      </w:r>
      <w:r>
        <w:rPr>
          <w:rFonts w:ascii="Times New Roman" w:eastAsia="Calibri" w:hAnsi="Times New Roman" w:cs="Times New Roman"/>
          <w:sz w:val="12"/>
          <w:szCs w:val="12"/>
        </w:rPr>
        <w:t>ма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я 2024г.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№15</w:t>
      </w:r>
    </w:p>
    <w:p w:rsid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О досрочном прекращении полномочий депутата сельского поселения Кутузовский 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четвертого созыва по одномандатному избирательному округу № 4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В соответствии с пунктом 1 части 10 и частью 11 статьи 40 Федерального закона от 06.10.2003 № 131-ФЗ «Об общих принципах организации местного самоуправления в Российской Федерации», Уставом сельского поселения Кутузовский муниципального района Сергиевский Самарской области.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Кутузовский муниципального района Сергиевский 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Досрочно прекратить полномочия депутата сельского поселения Кутузовский муниципального района Сергиевский Самарской области четвертого созыва по одномандатному избирательному округу № 4 Седова Александра Александровича, на сновании личного заявления 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Седова А.А.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Настоящее решение направить в территориальную избирательную комиссию Сергиевского района Самарской области.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принятия.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сельского поселения Кутузовский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С.В.Максаев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519F1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А.В.Сабельникова</w:t>
      </w: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СВЕТЛОДОЛЬСК 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5 мая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2024г.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№26</w:t>
      </w:r>
    </w:p>
    <w:p w:rsid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изменений в проект межевания территории объекта: «Малоэтажная застройка 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пос.Светлодольск муниципального района Сергиевский Самарской области-1 очередь» в границах сельского поселения Светлодольск муниципального района Сергиевский 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46 Градостроительного кодекса Российской Федерации, учитывая Протокол публичных слушаний по внесению изменений в проект межевания территории, находящейся в границах сельского поселения Светлодольск муниципального района Сергиевский Самарской области от 06.05.2024 г.; Заключение о результатах публичных слушаний по внесению изменений в проект межевания территории от 09.05.2024 г., руководствуясь Федеральным законом от 06.10.2003 г. № 131-ФЗ «Об общих принципах организации местного самоуправлении в РФ», Администрация сельского поселения Светлодольск муниципального района Сергиевский 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A8579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1. Утвердить изменения в проект межевания территории объекта: «Малоэтажная застройка пос.Светлодольск муниципального района Сергиевский Самарской области-1 очередь» в границах сельского поселения Светлодольск муниципального района Сергиевский Самарской области.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519F1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Н.В.Андрюхин</w:t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895112" cy="1733384"/>
            <wp:effectExtent l="0" t="0" r="0" b="0"/>
            <wp:docPr id="1" name="Рисунок 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8"/>
                    <a:stretch/>
                  </pic:blipFill>
                  <pic:spPr bwMode="auto">
                    <a:xfrm>
                      <a:off x="0" y="0"/>
                      <a:ext cx="3902188" cy="173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9003" cy="1625488"/>
            <wp:effectExtent l="0" t="0" r="0" b="0"/>
            <wp:docPr id="2" name="Рисунок 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9" cy="16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ТЕКСТОВАЯ ЧАСТЬ ПРОЕКТА МЕЖЕВАНИЯ ТЕРИТОРИИ</w:t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554509" cy="2387099"/>
            <wp:effectExtent l="0" t="0" r="0" b="0"/>
            <wp:docPr id="3" name="Рисунок 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89" cy="23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682203" cy="2472856"/>
            <wp:effectExtent l="0" t="0" r="0" b="0"/>
            <wp:docPr id="4" name="Рисунок 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00" cy="24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27184"/>
            <wp:effectExtent l="0" t="0" r="0" b="0"/>
            <wp:docPr id="5" name="Рисунок 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03895"/>
            <wp:effectExtent l="0" t="0" r="0" b="0"/>
            <wp:docPr id="6" name="Рисунок 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80607"/>
            <wp:effectExtent l="0" t="0" r="0" b="0"/>
            <wp:docPr id="7" name="Рисунок 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72844"/>
            <wp:effectExtent l="0" t="0" r="0" b="0"/>
            <wp:docPr id="8" name="Рисунок 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15385"/>
            <wp:effectExtent l="0" t="0" r="0" b="0"/>
            <wp:docPr id="9" name="Рисунок 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23458"/>
            <wp:effectExtent l="0" t="0" r="0" b="0"/>
            <wp:docPr id="10" name="Рисунок 1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76570"/>
            <wp:effectExtent l="0" t="0" r="0" b="0"/>
            <wp:docPr id="11" name="Рисунок 1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53282"/>
            <wp:effectExtent l="0" t="0" r="0" b="0"/>
            <wp:docPr id="12" name="Рисунок 1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80607"/>
            <wp:effectExtent l="0" t="0" r="0" b="0"/>
            <wp:docPr id="13" name="Рисунок 1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49555"/>
            <wp:effectExtent l="0" t="0" r="0" b="0"/>
            <wp:docPr id="14" name="Рисунок 1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15385"/>
            <wp:effectExtent l="0" t="0" r="0" b="0"/>
            <wp:docPr id="15" name="Рисунок 1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22230"/>
            <wp:effectExtent l="0" t="0" r="0" b="0"/>
            <wp:docPr id="16" name="Рисунок 1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80607"/>
            <wp:effectExtent l="0" t="0" r="0" b="0"/>
            <wp:docPr id="17" name="Рисунок 1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0607"/>
            <wp:effectExtent l="0" t="0" r="0" b="0"/>
            <wp:docPr id="18" name="Рисунок 1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15385"/>
            <wp:effectExtent l="0" t="0" r="0" b="0"/>
            <wp:docPr id="19" name="Рисунок 1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03895"/>
            <wp:effectExtent l="0" t="0" r="0" b="0"/>
            <wp:docPr id="20" name="Рисунок 2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76570"/>
            <wp:effectExtent l="0" t="0" r="0" b="0"/>
            <wp:docPr id="21" name="Рисунок 2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31221"/>
            <wp:effectExtent l="0" t="0" r="0" b="0"/>
            <wp:docPr id="22" name="Рисунок 2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57318"/>
            <wp:effectExtent l="0" t="0" r="0" b="0"/>
            <wp:docPr id="23" name="Рисунок 2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61044"/>
            <wp:effectExtent l="0" t="0" r="0" b="0"/>
            <wp:docPr id="24" name="Рисунок 2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2096"/>
            <wp:effectExtent l="0" t="0" r="0" b="0"/>
            <wp:docPr id="25" name="Рисунок 2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4333"/>
            <wp:effectExtent l="0" t="0" r="0" b="0"/>
            <wp:docPr id="26" name="Рисунок 2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3895"/>
            <wp:effectExtent l="0" t="0" r="0" b="0"/>
            <wp:docPr id="27" name="Рисунок 2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07622"/>
            <wp:effectExtent l="0" t="0" r="0" b="0"/>
            <wp:docPr id="28" name="Рисунок 2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6133"/>
            <wp:effectExtent l="0" t="0" r="0" b="0"/>
            <wp:docPr id="29" name="Рисунок 2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0607"/>
            <wp:effectExtent l="0" t="0" r="0" b="0"/>
            <wp:docPr id="30" name="Рисунок 3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25956"/>
            <wp:effectExtent l="0" t="0" r="0" b="0"/>
            <wp:docPr id="31" name="Рисунок 3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27184"/>
            <wp:effectExtent l="0" t="0" r="0" b="0"/>
            <wp:docPr id="32" name="Рисунок 3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53282"/>
            <wp:effectExtent l="0" t="0" r="0" b="0"/>
            <wp:docPr id="33" name="Рисунок 3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4333"/>
            <wp:effectExtent l="0" t="0" r="0" b="0"/>
            <wp:docPr id="34" name="Рисунок 3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3895"/>
            <wp:effectExtent l="0" t="0" r="0" b="0"/>
            <wp:docPr id="36" name="Рисунок 3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4333"/>
            <wp:effectExtent l="0" t="0" r="0" b="0"/>
            <wp:docPr id="37" name="Рисунок 3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49555"/>
            <wp:effectExtent l="0" t="0" r="0" b="0"/>
            <wp:docPr id="38" name="Рисунок 3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42710"/>
            <wp:effectExtent l="0" t="0" r="0" b="0"/>
            <wp:docPr id="39" name="Рисунок 3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9859"/>
            <wp:effectExtent l="0" t="0" r="0" b="0"/>
            <wp:docPr id="40" name="Рисунок 4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61044"/>
            <wp:effectExtent l="0" t="0" r="0" b="0"/>
            <wp:docPr id="41" name="Рисунок 4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3895"/>
            <wp:effectExtent l="0" t="0" r="0" b="0"/>
            <wp:docPr id="42" name="Рисунок 4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42710"/>
            <wp:effectExtent l="0" t="0" r="0" b="0"/>
            <wp:docPr id="43" name="Рисунок 4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49555"/>
            <wp:effectExtent l="0" t="0" r="0" b="0"/>
            <wp:docPr id="44" name="Рисунок 4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76570"/>
            <wp:effectExtent l="0" t="0" r="0" b="0"/>
            <wp:docPr id="45" name="Рисунок 4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61044"/>
            <wp:effectExtent l="0" t="0" r="0" b="0"/>
            <wp:docPr id="46" name="Рисунок 4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19421"/>
            <wp:effectExtent l="0" t="0" r="0" b="0"/>
            <wp:docPr id="47" name="Рисунок 4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37756"/>
            <wp:effectExtent l="0" t="0" r="0" b="0"/>
            <wp:docPr id="48" name="Рисунок 4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29993"/>
            <wp:effectExtent l="0" t="0" r="0" b="0"/>
            <wp:docPr id="49" name="Рисунок 4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61044"/>
            <wp:effectExtent l="0" t="0" r="0" b="0"/>
            <wp:docPr id="50" name="Рисунок 5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96133"/>
            <wp:effectExtent l="0" t="0" r="0" b="0"/>
            <wp:docPr id="51" name="Рисунок 5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2096"/>
            <wp:effectExtent l="0" t="0" r="0" b="0"/>
            <wp:docPr id="52" name="Рисунок 5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15385"/>
            <wp:effectExtent l="0" t="0" r="0" b="0"/>
            <wp:docPr id="53" name="Рисунок 5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23458"/>
            <wp:effectExtent l="0" t="0" r="0" b="0"/>
            <wp:docPr id="54" name="Рисунок 5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ЧЕРТЕЖ МЕЖЕВАНИЯ ТЕРРИТОРИИ</w:t>
      </w:r>
    </w:p>
    <w:p w:rsidR="00804D84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174355" cy="3293738"/>
            <wp:effectExtent l="0" t="0" r="0" b="0"/>
            <wp:docPr id="55" name="Рисунок 5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95" cy="32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84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МАТЕРИАЛЫ ПО ОБОСНОВАНИЮ</w:t>
      </w:r>
    </w:p>
    <w:p w:rsidR="00804D84" w:rsidRDefault="0080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764322"/>
            <wp:effectExtent l="0" t="0" r="0" b="0"/>
            <wp:docPr id="56" name="Рисунок 5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7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84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888188" cy="2668131"/>
            <wp:effectExtent l="0" t="0" r="0" b="0"/>
            <wp:docPr id="57" name="Рисунок 5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74" cy="26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84" w:rsidRDefault="0080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4D84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6014" cy="2040179"/>
            <wp:effectExtent l="0" t="0" r="0" b="0"/>
            <wp:docPr id="58" name="Рисунок 5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33" cy="20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4D84" w:rsidRDefault="0080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№472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 утверждении актуализированной схемы теплоснабжения сельского поселения Красносельское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на 2022-2033 годы (актуализация на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Уставом муниципального района Сергиевский Самарской области, с учетом поступившего заключения о результатах публичных слушаний в сельском поселении  Красносельское муниципального района Сергиевский Самарской области по обсуждению проекта актуализированной схемы теплоснабжения сельского поселения Красносельское муниципального района Сергиевский,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Утвердить актуализированную схему теплоснабжения сельского поселения Красносельское муниципального района Сергиевский на 2022-2033 годы (актуализация на 2025 год) согласно приложению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4.  Контроль за исполнением настоящего постановления возложить на заместителя Главы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Савельева С.А.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3519F1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4D84" w:rsidRDefault="0080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472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804D84" w:rsidRDefault="00804D84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СХЕМА ТЕПЛОСНАБЖЕНИЯ 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Красносельское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на период 2022-2033 гг.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(актуализация 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ОБОСНОВЫВАЮЩИЕ МАТЕРИАЛЫ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(АКТУАЛИЗАЦИЯ 2025 год)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№473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 утверждении актуализированной схемы теплоснабжения сельского поселения Верхняя Орлянка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на 2022-2033 годы (актуализация на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Уставом муниципального района Сергиевский Самарской области, с учетом поступившего заключения о результатах публичных слушаний в сельском поселении  Верхняя Орлянка муниципального района Сергиевский Самарской области по обсуждению проекта актуализированной схемы теплоснабжения сельского поселения Верхняя Орлянка муниципального района Сергиевский,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Утвердить актуализированную схему теплоснабжения сельского поселения Верхняя Орлянка муниципального района Сергиевский на 2022-2033 годы (актуализация на 2025 год) согласно приложению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4.  Контроль за исполнением настоящего постановления возложить на заместителя Главы муниципального района Сергиевский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Савельева С.А.</w:t>
      </w:r>
    </w:p>
    <w:p w:rsidR="00804D84" w:rsidRDefault="00804D84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473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СХЕМА ТЕПЛОСНАБЖЕНИЯ 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</w:p>
    <w:p w:rsidR="00804D84" w:rsidRDefault="00804D84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Верхняя Орлянка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на период 2022-2033 гг.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ОБОСНОВЫВАЮЩИЕ МАТЕРИАЛЫ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(АКТУАЛИЗАЦИЯ 2025 год)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№474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актуализированной схемы теплоснабжения сельского поселения Воротнее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на 2022-2033 годы (актуализация на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Уставом муниципального района Сергиевский Самарской области, с учетом поступившего заключения о результатах публичных слушаний в сельском поселении  Воротнее муниципального района Сергиевский Самарской области по обсуждению проекта актуализированной схемы теплоснабжения сельского поселения Воротнее муниципального района Сергиевский,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Утвердить актуализированную схему теплоснабжения сельского поселения Воротнее муниципального района Сергиевский на 2022-2033 годы (актуализация на 2025 год) согласно приложению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4.  Контроль за исполнением настоящего постановления возложить на заместителя Главы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Савельева С.А.</w:t>
      </w:r>
    </w:p>
    <w:p w:rsidR="00804D84" w:rsidRDefault="00804D84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3519F1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474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СХЕМА ТЕПЛОСНАБЖЕНИЯ 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Воротнее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на период 2022-2033 гг.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(актуализация 2025 год)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ОБОСНОВЫВАЮЩИЕ МАТЕРИАЛЫ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(АКТУАЛИЗАЦИЯ 2025 год)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4D84" w:rsidRPr="00225898" w:rsidRDefault="00804D84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№475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актуализированной схемы теплоснабжения сельского поселения Серноводск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на 2022-2033 годы (актуализация на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Уставом муниципального района Сергиевский Самарской области, с учетом поступившего заключения о результатах публичных слушаний в сельском поселении  Серноводск муниципального района Сергиевский Самарской области по обсуждению проекта актуализированной схемы теплоснабжения сельского поселения Серноводск муниципального района Сергиевский,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225898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Утвердить актуализированную схему теплоснабжения сельского поселения Серноводск муниципального района Сергиевский на 2022-2033 годы (актуализация на 2025 год) согласно приложению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4.  Контроль за исполнением настоящего постановления возложить на заместителя Главы муниципального района Сергиевский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Савельева С.А.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475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СХЕМА ТЕПЛОСНАБЖЕНИЯ 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225898">
        <w:rPr>
          <w:rFonts w:ascii="Times New Roman" w:eastAsia="Calibri" w:hAnsi="Times New Roman" w:cs="Times New Roman"/>
          <w:bCs/>
          <w:i/>
          <w:sz w:val="12"/>
          <w:szCs w:val="12"/>
        </w:rPr>
        <w:t>Серноводск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на период 2022-2033 гг.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(актуализация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2025 год</w:t>
      </w:r>
      <w:r w:rsidRPr="00225898">
        <w:rPr>
          <w:rFonts w:ascii="Times New Roman" w:eastAsia="Calibri" w:hAnsi="Times New Roman" w:cs="Times New Roman"/>
          <w:sz w:val="12"/>
          <w:szCs w:val="12"/>
        </w:rPr>
        <w:t>)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ОБОСНОВЫВАЮЩИЕ МАТЕРИАЛЫ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№476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№114 от 11.02.2014г. 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«О формировании фонда капитального ремонта в отношении многоквартирных домов, расположенных на территории 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области, не выбравших способ формирования фонда капитального ремонта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 или не реализовавших его в установленный законом срок, на счете регионального оператора»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06.10.2006г. № 131-ФЗ «Об общих принципах организации местного самоуправления в Российской Федерации», Уставом муниципального района Сергиевский Самарской области, в целях реализации Закона Самарской области от 21.06.2013г. №60-ГД «О системе капитального ремонта общего имущества в многоквартирных домах, расположенных на территории Самарской области»,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 Внести изменения в постановление администрации муниципального района Сергиевский № 114 от 11.02.2014г. «О формировании фонда капитального ремонта в отношении многоквартирных домов, расположенных на территории муниципального района Сергиевский Самарской области, не выбравших способ формирования фонда капитального ремонта или не реализовавших его в установленный законом срок, на счете регионального оператора» следующего содержания: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1.1. Приложение № 1 изложить в новой редакции согласно Приложению № 1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4. Контроль за выполнением настоящего постановления возложить на заместителя Главы муниципального района Сергиевский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Савельева С.А.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3519F1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3519F1" w:rsidRDefault="003519F1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Фонд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капитального ремонта в отношении многоквартирных домов на счете регионального оператора,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расположенных на территории муниципального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района Сергиевский Самарской области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3750"/>
        <w:gridCol w:w="2698"/>
      </w:tblGrid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Код МКД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Адрес МКД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060A3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Размер минимального ежемесячного взноса на капитальный ремонт, установленный Правительством Самарской области в</w:t>
            </w:r>
            <w:r w:rsidR="00060A3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зависимости от этажности дома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Г. Михайловского, д. 24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P21-216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Г. Михайловского, д. 30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К. Маркса, д. 55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100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79 Б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81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83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98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P21-228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Лермонтова, д. 2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Лесная,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Лесная, д. 1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М. Горького,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М. Горького,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40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92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39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P21-255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63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68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70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72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Строителей,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Строителей,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Георгиевская,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Георгиевская,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4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Р21-287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Молодогвардейская, д. 36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19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23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25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P21-88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P21-92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Полевая,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Полевая,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30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Р21-103</w:t>
            </w:r>
          </w:p>
        </w:tc>
        <w:tc>
          <w:tcPr>
            <w:tcW w:w="2492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10</w:t>
            </w:r>
          </w:p>
        </w:tc>
        <w:tc>
          <w:tcPr>
            <w:tcW w:w="1793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Р21-104</w:t>
            </w:r>
          </w:p>
        </w:tc>
        <w:tc>
          <w:tcPr>
            <w:tcW w:w="2492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2</w:t>
            </w:r>
          </w:p>
        </w:tc>
        <w:tc>
          <w:tcPr>
            <w:tcW w:w="1793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 б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Спортивная,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Спортивная,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P21-143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13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Р21-165</w:t>
            </w:r>
          </w:p>
        </w:tc>
        <w:tc>
          <w:tcPr>
            <w:tcW w:w="2492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39</w:t>
            </w:r>
          </w:p>
        </w:tc>
        <w:tc>
          <w:tcPr>
            <w:tcW w:w="1793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Р21-166</w:t>
            </w:r>
          </w:p>
        </w:tc>
        <w:tc>
          <w:tcPr>
            <w:tcW w:w="2492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</w:t>
            </w:r>
          </w:p>
        </w:tc>
        <w:tc>
          <w:tcPr>
            <w:tcW w:w="1793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66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 Заводская, д.3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Заводская, д.3а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Кооперативная,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Кооперативная,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P21-50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Победа,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25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Р21-214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Ленина,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Ленина,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Революции, д. 53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Советская, д. 48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Советская, д. 59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Молодежная,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Школьная,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40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41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Красносельское, ул. Школьная,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Красносельское, ул. Школьная,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Р21-262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Светлодольск, ул. Полевая,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Р21-300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Молодогвардейская, д.20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Заводская, д.3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Заводская, д.3А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Спортивная, д.7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Р21-302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Молодежная, д.12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Р21-301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Молодежная, д.14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</w:tbl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B333C" w:rsidRPr="00A85795" w:rsidRDefault="00EB333C" w:rsidP="00EB333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B333C" w:rsidRPr="00A85795" w:rsidRDefault="00EB333C" w:rsidP="00EB333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СВЕТЛОДОЛЬСК </w:t>
      </w: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7 мая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2024г.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№26/1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658B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изменений в Генеральный план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</w:t>
      </w:r>
      <w:r w:rsidRPr="00D2658B">
        <w:rPr>
          <w:rFonts w:ascii="Times New Roman" w:eastAsia="Calibri" w:hAnsi="Times New Roman" w:cs="Times New Roman"/>
          <w:b/>
          <w:sz w:val="12"/>
          <w:szCs w:val="12"/>
        </w:rPr>
        <w:t>ельского поселения Светлодольск муниципального района Сергиевский Самарской области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частью 2 статьи 24 Градостроительного кодекса Российской Федерации, Федеральным законом от 06.10.2003 № 131-ФЗ </w:t>
      </w:r>
    </w:p>
    <w:p w:rsid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 xml:space="preserve">«Об общих принципах организации местного самоуправления в Российской Федерации», руководствуясь Уставом сельского поселения Светлодольск муниципального района Сергиевский Самарской области, 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2658B">
        <w:rPr>
          <w:rFonts w:ascii="Times New Roman" w:eastAsia="Calibri" w:hAnsi="Times New Roman" w:cs="Times New Roman"/>
          <w:b/>
          <w:sz w:val="12"/>
          <w:szCs w:val="12"/>
        </w:rPr>
        <w:t>ПОСТАНОВЛЯЮ: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D2658B">
        <w:rPr>
          <w:rFonts w:ascii="Times New Roman" w:eastAsia="Calibri" w:hAnsi="Times New Roman" w:cs="Times New Roman"/>
          <w:sz w:val="12"/>
          <w:szCs w:val="12"/>
        </w:rPr>
        <w:t xml:space="preserve">Подготовить проект изменений в Генеральный план сельского поселения Светлодольск муниципального района Сергиевский Самарской области, утвержденный решением Собрания представителей сельского поселения Светлодольск муниципального района Сергиевский Самарской области от 13.06.2013 № 11, (далее – проект изменений в Генеральный план), в части установления функциональной зоны «Производственные зоны, зоны инженерной и транспортной инфраструктур» для земельных участков с кадастровыми номерами 63:31:1004002:1307,  63:31:0000000:5675, согласно Приложению № 1. 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Утвердить порядок и сроки проведения работ по подготовке изменений в Генеральный план в соответствии с Приложением № 2 к настоящему Постановлению.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Предложения заинтересованных лиц, связанные с корректировкой генерального плана сельского поселения Светлодольск по вопросу, указанному в пункте 1 настоящего Постановления, принимаются в срок до «24» мая 2024 года по адресу: 446550, Самарская область, Сергиевский район, п.Светлодольск, ул.Полевая, 1, либо по адресу электронной почты: svetlodolska@mail.ru.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lastRenderedPageBreak/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 и на официальном сайте администрации в сети «Интернет» по адресу http://sergievsk.ru.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Контроль за исполнением настоящего постановления оставляю за собой.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Глава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Светлодольск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 xml:space="preserve"> Н.В.Андрюхин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2658B" w:rsidRPr="00D2658B" w:rsidRDefault="00D2658B" w:rsidP="00D26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D2658B" w:rsidRPr="00D2658B" w:rsidRDefault="00D2658B" w:rsidP="00D26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</w:t>
      </w:r>
      <w:r w:rsidR="00EB333C">
        <w:rPr>
          <w:rFonts w:ascii="Times New Roman" w:eastAsia="Calibri" w:hAnsi="Times New Roman" w:cs="Times New Roman"/>
          <w:i/>
          <w:sz w:val="12"/>
          <w:szCs w:val="12"/>
        </w:rPr>
        <w:t>администрации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сельского поселения Светлодольск</w:t>
      </w:r>
    </w:p>
    <w:p w:rsidR="00D2658B" w:rsidRPr="00D2658B" w:rsidRDefault="00D2658B" w:rsidP="00D26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EB333C">
        <w:rPr>
          <w:rFonts w:ascii="Times New Roman" w:eastAsia="Calibri" w:hAnsi="Times New Roman" w:cs="Times New Roman"/>
          <w:i/>
          <w:sz w:val="12"/>
          <w:szCs w:val="12"/>
        </w:rPr>
        <w:t>26/1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7”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2024 г</w:t>
      </w:r>
    </w:p>
    <w:p w:rsidR="003519F1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274074" cy="2824615"/>
            <wp:effectExtent l="0" t="0" r="0" b="0"/>
            <wp:docPr id="35" name="Рисунок 3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89" cy="28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8B" w:rsidRPr="00D2658B" w:rsidRDefault="00D2658B" w:rsidP="00D26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EB333C" w:rsidRPr="00D2658B" w:rsidRDefault="00EB333C" w:rsidP="00EB333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</w:t>
      </w:r>
      <w:r>
        <w:rPr>
          <w:rFonts w:ascii="Times New Roman" w:eastAsia="Calibri" w:hAnsi="Times New Roman" w:cs="Times New Roman"/>
          <w:i/>
          <w:sz w:val="12"/>
          <w:szCs w:val="12"/>
        </w:rPr>
        <w:t>администрации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сельского поселения Светлодольск</w:t>
      </w:r>
    </w:p>
    <w:p w:rsidR="00EB333C" w:rsidRPr="00D2658B" w:rsidRDefault="00EB333C" w:rsidP="00EB333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EB333C" w:rsidRPr="00D2658B" w:rsidRDefault="00EB333C" w:rsidP="00EB333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26/1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7”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2024 г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658B">
        <w:rPr>
          <w:rFonts w:ascii="Times New Roman" w:eastAsia="Calibri" w:hAnsi="Times New Roman" w:cs="Times New Roman"/>
          <w:b/>
          <w:sz w:val="12"/>
          <w:szCs w:val="12"/>
        </w:rPr>
        <w:t>Порядок и сроки проведения работ по подготовке проекта изменений в генеральный план сельского поселения Светлодольск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658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(далее также – проект изменений в генеральный план)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3406"/>
        <w:gridCol w:w="2547"/>
        <w:gridCol w:w="1280"/>
      </w:tblGrid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Сроки проведения работ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проекта изменений в генеральный план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Исполнитель по договору 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01.07.2024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общественных обсуждений или публичных слушаний по проекту изменений в генеральный план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сельского поселения 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09.08.2024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Доработка проекта изменений в генеральный план с учетом замечаний, поступивших по результатам публичных слушаний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по договору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23.08.2024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Размещение проекта изменений в генеральный план во ФГИС ТП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30.08.2024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Согласование проекта изменений в генеральный план с уполномоченными органами государственной власти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27.09.2024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Утверждение проекта изменений в генеральный план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Собрание представителей сельского поселения 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04.10.2024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Опубликование утверждённых изменений в генеральный план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Глава сельского поселения 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В течение 10 дней со дня утверждения изменений в генеральный план</w:t>
            </w:r>
          </w:p>
        </w:tc>
      </w:tr>
    </w:tbl>
    <w:p w:rsidR="00D2658B" w:rsidRDefault="00D2658B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07F51" w:rsidRDefault="00407F5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1200F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E20A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1200F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66"/>
      <w:headerReference w:type="first" r:id="rId67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1ED" w:rsidRDefault="004C41ED" w:rsidP="000F23DD">
      <w:pPr>
        <w:spacing w:after="0" w:line="240" w:lineRule="auto"/>
      </w:pPr>
      <w:r>
        <w:separator/>
      </w:r>
    </w:p>
  </w:endnote>
  <w:endnote w:type="continuationSeparator" w:id="0">
    <w:p w:rsidR="004C41ED" w:rsidRDefault="004C41ED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1ED" w:rsidRDefault="004C41ED" w:rsidP="000F23DD">
      <w:pPr>
        <w:spacing w:after="0" w:line="240" w:lineRule="auto"/>
      </w:pPr>
      <w:r>
        <w:separator/>
      </w:r>
    </w:p>
  </w:footnote>
  <w:footnote w:type="continuationSeparator" w:id="0">
    <w:p w:rsidR="004C41ED" w:rsidRDefault="004C41ED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33C" w:rsidRDefault="004C41ED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EB333C">
          <w:fldChar w:fldCharType="begin"/>
        </w:r>
        <w:r w:rsidR="00EB333C">
          <w:instrText>PAGE   \* MERGEFORMAT</w:instrText>
        </w:r>
        <w:r w:rsidR="00EB333C">
          <w:fldChar w:fldCharType="separate"/>
        </w:r>
        <w:r w:rsidR="00407F51">
          <w:rPr>
            <w:noProof/>
          </w:rPr>
          <w:t>2</w:t>
        </w:r>
        <w:r w:rsidR="00EB333C">
          <w:rPr>
            <w:noProof/>
          </w:rPr>
          <w:fldChar w:fldCharType="end"/>
        </w:r>
      </w:sdtContent>
    </w:sdt>
  </w:p>
  <w:p w:rsidR="00EB333C" w:rsidRDefault="00EB333C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EB333C" w:rsidRPr="00E93F32" w:rsidRDefault="00EB333C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17 мая 2024 года, №37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960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619212"/>
      <w:docPartObj>
        <w:docPartGallery w:val="Page Numbers (Top of Page)"/>
        <w:docPartUnique/>
      </w:docPartObj>
    </w:sdtPr>
    <w:sdtEndPr/>
    <w:sdtContent>
      <w:p w:rsidR="00EB333C" w:rsidRDefault="00EB333C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B333C" w:rsidRPr="000443FC" w:rsidRDefault="00EB333C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EB333C" w:rsidRPr="00263DC0" w:rsidRDefault="00EB333C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3B3F9E"/>
    <w:multiLevelType w:val="multilevel"/>
    <w:tmpl w:val="8B942E4A"/>
    <w:lvl w:ilvl="0">
      <w:start w:val="1"/>
      <w:numFmt w:val="decimal"/>
      <w:lvlText w:val="%1."/>
      <w:lvlJc w:val="left"/>
      <w:pPr>
        <w:tabs>
          <w:tab w:val="num" w:pos="1458"/>
        </w:tabs>
        <w:ind w:left="1458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6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256183"/>
    <w:multiLevelType w:val="hybridMultilevel"/>
    <w:tmpl w:val="69F2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B920E0"/>
    <w:multiLevelType w:val="hybridMultilevel"/>
    <w:tmpl w:val="B16C0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B81BA4"/>
    <w:multiLevelType w:val="hybridMultilevel"/>
    <w:tmpl w:val="4B0C6CB6"/>
    <w:lvl w:ilvl="0" w:tplc="1D12A9F2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2CCA7D52"/>
    <w:multiLevelType w:val="hybridMultilevel"/>
    <w:tmpl w:val="099E6300"/>
    <w:lvl w:ilvl="0" w:tplc="0450C6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30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51F2C8B"/>
    <w:multiLevelType w:val="hybridMultilevel"/>
    <w:tmpl w:val="F7D0AF4E"/>
    <w:lvl w:ilvl="0" w:tplc="F3D83F76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78E100">
      <w:numFmt w:val="bullet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 w:tplc="74288EDE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 w:tplc="7E2E0A5E">
      <w:numFmt w:val="bullet"/>
      <w:lvlText w:val="•"/>
      <w:lvlJc w:val="left"/>
      <w:pPr>
        <w:ind w:left="3059" w:hanging="708"/>
      </w:pPr>
      <w:rPr>
        <w:rFonts w:hint="default"/>
        <w:lang w:val="ru-RU" w:eastAsia="en-US" w:bidi="ar-SA"/>
      </w:rPr>
    </w:lvl>
    <w:lvl w:ilvl="4" w:tplc="176CC95A">
      <w:numFmt w:val="bullet"/>
      <w:lvlText w:val="•"/>
      <w:lvlJc w:val="left"/>
      <w:pPr>
        <w:ind w:left="4006" w:hanging="708"/>
      </w:pPr>
      <w:rPr>
        <w:rFonts w:hint="default"/>
        <w:lang w:val="ru-RU" w:eastAsia="en-US" w:bidi="ar-SA"/>
      </w:rPr>
    </w:lvl>
    <w:lvl w:ilvl="5" w:tplc="078E43C2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 w:tplc="EA345DC8">
      <w:numFmt w:val="bullet"/>
      <w:lvlText w:val="•"/>
      <w:lvlJc w:val="left"/>
      <w:pPr>
        <w:ind w:left="5899" w:hanging="708"/>
      </w:pPr>
      <w:rPr>
        <w:rFonts w:hint="default"/>
        <w:lang w:val="ru-RU" w:eastAsia="en-US" w:bidi="ar-SA"/>
      </w:rPr>
    </w:lvl>
    <w:lvl w:ilvl="7" w:tplc="43928A3A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 w:tplc="3CC257A4">
      <w:numFmt w:val="bullet"/>
      <w:lvlText w:val="•"/>
      <w:lvlJc w:val="left"/>
      <w:pPr>
        <w:ind w:left="7793" w:hanging="708"/>
      </w:pPr>
      <w:rPr>
        <w:rFonts w:hint="default"/>
        <w:lang w:val="ru-RU" w:eastAsia="en-US" w:bidi="ar-SA"/>
      </w:rPr>
    </w:lvl>
  </w:abstractNum>
  <w:abstractNum w:abstractNumId="32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4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5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81346A3"/>
    <w:multiLevelType w:val="multilevel"/>
    <w:tmpl w:val="185E140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40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3">
    <w:nsid w:val="5F1272E4"/>
    <w:multiLevelType w:val="hybridMultilevel"/>
    <w:tmpl w:val="C81C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D41A3A"/>
    <w:multiLevelType w:val="hybridMultilevel"/>
    <w:tmpl w:val="5AB40FA0"/>
    <w:lvl w:ilvl="0" w:tplc="0572626C">
      <w:start w:val="1"/>
      <w:numFmt w:val="decimal"/>
      <w:lvlText w:val="%1."/>
      <w:lvlJc w:val="left"/>
      <w:pPr>
        <w:ind w:left="1872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47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6"/>
  </w:num>
  <w:num w:numId="2">
    <w:abstractNumId w:val="30"/>
  </w:num>
  <w:num w:numId="3">
    <w:abstractNumId w:val="17"/>
  </w:num>
  <w:num w:numId="4">
    <w:abstractNumId w:val="34"/>
  </w:num>
  <w:num w:numId="5">
    <w:abstractNumId w:val="25"/>
  </w:num>
  <w:num w:numId="6">
    <w:abstractNumId w:val="36"/>
  </w:num>
  <w:num w:numId="7">
    <w:abstractNumId w:val="22"/>
  </w:num>
  <w:num w:numId="8">
    <w:abstractNumId w:val="45"/>
  </w:num>
  <w:num w:numId="9">
    <w:abstractNumId w:val="33"/>
  </w:num>
  <w:num w:numId="10">
    <w:abstractNumId w:val="37"/>
  </w:num>
  <w:num w:numId="11">
    <w:abstractNumId w:val="48"/>
  </w:num>
  <w:num w:numId="12">
    <w:abstractNumId w:val="24"/>
  </w:num>
  <w:num w:numId="13">
    <w:abstractNumId w:val="46"/>
  </w:num>
  <w:num w:numId="14">
    <w:abstractNumId w:val="18"/>
  </w:num>
  <w:num w:numId="15">
    <w:abstractNumId w:val="40"/>
  </w:num>
  <w:num w:numId="16">
    <w:abstractNumId w:val="47"/>
  </w:num>
  <w:num w:numId="17">
    <w:abstractNumId w:val="35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41"/>
  </w:num>
  <w:num w:numId="21">
    <w:abstractNumId w:val="26"/>
  </w:num>
  <w:num w:numId="22">
    <w:abstractNumId w:val="42"/>
  </w:num>
  <w:num w:numId="23">
    <w:abstractNumId w:val="29"/>
  </w:num>
  <w:num w:numId="24">
    <w:abstractNumId w:val="20"/>
  </w:num>
  <w:num w:numId="25">
    <w:abstractNumId w:val="49"/>
  </w:num>
  <w:num w:numId="26">
    <w:abstractNumId w:val="19"/>
  </w:num>
  <w:num w:numId="27">
    <w:abstractNumId w:val="38"/>
  </w:num>
  <w:num w:numId="28">
    <w:abstractNumId w:val="27"/>
  </w:num>
  <w:num w:numId="29">
    <w:abstractNumId w:val="28"/>
  </w:num>
  <w:num w:numId="30">
    <w:abstractNumId w:val="23"/>
  </w:num>
  <w:num w:numId="31">
    <w:abstractNumId w:val="43"/>
  </w:num>
  <w:num w:numId="32">
    <w:abstractNumId w:val="21"/>
  </w:num>
  <w:num w:numId="33">
    <w:abstractNumId w:val="44"/>
  </w:num>
  <w:num w:numId="34">
    <w:abstractNumId w:val="39"/>
  </w:num>
  <w:num w:numId="35">
    <w:abstractNumId w:val="15"/>
  </w:num>
  <w:num w:numId="36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3A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0F2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898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07F51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1ED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64C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B1D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D84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323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BB9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2ECE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795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472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859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80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58B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6CB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9DD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33C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32969-5200-4DC1-8DFD-EDB508C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1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uiPriority w:val="2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uiPriority w:val="1"/>
    <w:qFormat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uiPriority w:val="1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uiPriority w:val="99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uiPriority w:val="99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uiPriority w:val="1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uiPriority w:val="1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e">
    <w:name w:val="Сетка таблицы1"/>
    <w:basedOn w:val="a3"/>
    <w:next w:val="af1"/>
    <w:rsid w:val="002258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1"/>
    <w:rsid w:val="0022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25898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16"/>
      <w:szCs w:val="20"/>
      <w:lang w:eastAsia="zh-CN"/>
    </w:rPr>
  </w:style>
  <w:style w:type="paragraph" w:customStyle="1" w:styleId="p1">
    <w:name w:val="p1"/>
    <w:basedOn w:val="a1"/>
    <w:rsid w:val="0022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1"/>
    <w:rsid w:val="0022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Гипертекстовая ссылка"/>
    <w:uiPriority w:val="99"/>
    <w:rsid w:val="00225898"/>
    <w:rPr>
      <w:rFonts w:cs="Times New Roman"/>
      <w:color w:val="106BBE"/>
    </w:rPr>
  </w:style>
  <w:style w:type="table" w:customStyle="1" w:styleId="TableNormal">
    <w:name w:val="Table Normal"/>
    <w:uiPriority w:val="2"/>
    <w:semiHidden/>
    <w:unhideWhenUsed/>
    <w:qFormat/>
    <w:rsid w:val="002258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225898"/>
    <w:pPr>
      <w:widowControl w:val="0"/>
      <w:autoSpaceDE w:val="0"/>
      <w:autoSpaceDN w:val="0"/>
      <w:spacing w:after="0" w:line="256" w:lineRule="exact"/>
      <w:ind w:left="6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371D-747C-47D9-895F-DE767B65E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2769</TotalTime>
  <Pages>19</Pages>
  <Words>5236</Words>
  <Characters>29849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35015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208</cp:revision>
  <cp:lastPrinted>2014-09-10T09:08:00Z</cp:lastPrinted>
  <dcterms:created xsi:type="dcterms:W3CDTF">2016-12-01T07:11:00Z</dcterms:created>
  <dcterms:modified xsi:type="dcterms:W3CDTF">2024-05-22T04:53:00Z</dcterms:modified>
</cp:coreProperties>
</file>